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72627" w14:textId="77777777" w:rsidR="007D64DE" w:rsidRDefault="007D64DE" w:rsidP="007D64DE">
      <w:pPr>
        <w:pStyle w:val="NormalWeb"/>
        <w:shd w:val="clear" w:color="auto" w:fill="FFFFFF"/>
        <w:spacing w:before="0" w:beforeAutospacing="0" w:line="425" w:lineRule="atLeast"/>
        <w:rPr>
          <w:rFonts w:ascii="Lato" w:hAnsi="Lato"/>
          <w:color w:val="252627"/>
          <w:sz w:val="32"/>
          <w:szCs w:val="32"/>
        </w:rPr>
      </w:pPr>
      <w:r>
        <w:rPr>
          <w:rFonts w:ascii="Lato" w:hAnsi="Lato"/>
          <w:color w:val="252627"/>
          <w:sz w:val="32"/>
          <w:szCs w:val="32"/>
        </w:rPr>
        <w:t>An ex</w:t>
      </w:r>
      <w:bookmarkStart w:id="0" w:name="_GoBack"/>
      <w:bookmarkEnd w:id="0"/>
      <w:r>
        <w:rPr>
          <w:rFonts w:ascii="Lato" w:hAnsi="Lato"/>
          <w:color w:val="252627"/>
          <w:sz w:val="32"/>
          <w:szCs w:val="32"/>
        </w:rPr>
        <w:t>perienced trial and appellate attorney, Jim Milton practices in the areas of commercial litigation, water law, and trusts and estates litigation. He also serves on the firm's Board of Directors. Throughout his career he has focused on assisting clients with trusts and estates litigation, including probate, will contests, guardianship and elder abuse. Within this practice, Jim regularly assists other attorneys in resolving complex probate, trust and guardianship disputes - whether as first or second chair litigator, strategy consultant, or resource for research and preparation of pleadings and legal arguments. Jim also provides compliance reviews in guardianship and probate matters, and assists in resolving complex real title issues in the fiduciary context.</w:t>
      </w:r>
    </w:p>
    <w:p w14:paraId="0C8F9464" w14:textId="77777777" w:rsidR="007D64DE" w:rsidRDefault="007D64DE" w:rsidP="007D64DE">
      <w:pPr>
        <w:pStyle w:val="NormalWeb"/>
        <w:shd w:val="clear" w:color="auto" w:fill="FFFFFF"/>
        <w:spacing w:before="0" w:beforeAutospacing="0" w:line="425" w:lineRule="atLeast"/>
        <w:rPr>
          <w:rFonts w:ascii="Lato" w:hAnsi="Lato"/>
          <w:color w:val="252627"/>
          <w:sz w:val="32"/>
          <w:szCs w:val="32"/>
        </w:rPr>
      </w:pPr>
      <w:r>
        <w:rPr>
          <w:rFonts w:ascii="Lato" w:hAnsi="Lato"/>
          <w:color w:val="252627"/>
          <w:sz w:val="32"/>
          <w:szCs w:val="32"/>
        </w:rPr>
        <w:t>Additionally, Jim has developed a water law practice that includes defending developers and municipal utility authorities against claims asserted by rural water districts, as well as drafting wholesale water contracts.</w:t>
      </w:r>
    </w:p>
    <w:p w14:paraId="7B3C7B38" w14:textId="77777777" w:rsidR="007D64DE" w:rsidRDefault="007D64DE" w:rsidP="007D64DE">
      <w:pPr>
        <w:pStyle w:val="NormalWeb"/>
        <w:shd w:val="clear" w:color="auto" w:fill="FFFFFF"/>
        <w:spacing w:before="0" w:beforeAutospacing="0" w:line="425" w:lineRule="atLeast"/>
        <w:rPr>
          <w:rFonts w:ascii="Lato" w:hAnsi="Lato"/>
          <w:color w:val="252627"/>
          <w:sz w:val="32"/>
          <w:szCs w:val="32"/>
        </w:rPr>
      </w:pPr>
      <w:r>
        <w:rPr>
          <w:rFonts w:ascii="Lato" w:hAnsi="Lato"/>
          <w:color w:val="252627"/>
          <w:sz w:val="32"/>
          <w:szCs w:val="32"/>
        </w:rPr>
        <w:t>Jim has an individual AV Preeminent peer review rating by Martindale Hubbell and has provided outstanding representation to myriad clients, including: </w:t>
      </w:r>
    </w:p>
    <w:p w14:paraId="277BB7A5" w14:textId="77777777" w:rsidR="007D64DE" w:rsidRDefault="007D64DE"/>
    <w:sectPr w:rsidR="007D6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altName w:val="Segoe UI"/>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DE"/>
    <w:rsid w:val="001065A8"/>
    <w:rsid w:val="007D64DE"/>
    <w:rsid w:val="00F3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F958"/>
  <w15:chartTrackingRefBased/>
  <w15:docId w15:val="{67639882-E54D-433E-8E0D-8F3BEB8C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4DE"/>
    <w:rPr>
      <w:rFonts w:eastAsiaTheme="majorEastAsia" w:cstheme="majorBidi"/>
      <w:color w:val="272727" w:themeColor="text1" w:themeTint="D8"/>
    </w:rPr>
  </w:style>
  <w:style w:type="paragraph" w:styleId="Title">
    <w:name w:val="Title"/>
    <w:basedOn w:val="Normal"/>
    <w:next w:val="Normal"/>
    <w:link w:val="TitleChar"/>
    <w:uiPriority w:val="10"/>
    <w:qFormat/>
    <w:rsid w:val="007D6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4DE"/>
    <w:pPr>
      <w:spacing w:before="160"/>
      <w:jc w:val="center"/>
    </w:pPr>
    <w:rPr>
      <w:i/>
      <w:iCs/>
      <w:color w:val="404040" w:themeColor="text1" w:themeTint="BF"/>
    </w:rPr>
  </w:style>
  <w:style w:type="character" w:customStyle="1" w:styleId="QuoteChar">
    <w:name w:val="Quote Char"/>
    <w:basedOn w:val="DefaultParagraphFont"/>
    <w:link w:val="Quote"/>
    <w:uiPriority w:val="29"/>
    <w:rsid w:val="007D64DE"/>
    <w:rPr>
      <w:i/>
      <w:iCs/>
      <w:color w:val="404040" w:themeColor="text1" w:themeTint="BF"/>
    </w:rPr>
  </w:style>
  <w:style w:type="paragraph" w:styleId="ListParagraph">
    <w:name w:val="List Paragraph"/>
    <w:basedOn w:val="Normal"/>
    <w:uiPriority w:val="34"/>
    <w:qFormat/>
    <w:rsid w:val="007D64DE"/>
    <w:pPr>
      <w:ind w:left="720"/>
      <w:contextualSpacing/>
    </w:pPr>
  </w:style>
  <w:style w:type="character" w:styleId="IntenseEmphasis">
    <w:name w:val="Intense Emphasis"/>
    <w:basedOn w:val="DefaultParagraphFont"/>
    <w:uiPriority w:val="21"/>
    <w:qFormat/>
    <w:rsid w:val="007D64DE"/>
    <w:rPr>
      <w:i/>
      <w:iCs/>
      <w:color w:val="0F4761" w:themeColor="accent1" w:themeShade="BF"/>
    </w:rPr>
  </w:style>
  <w:style w:type="paragraph" w:styleId="IntenseQuote">
    <w:name w:val="Intense Quote"/>
    <w:basedOn w:val="Normal"/>
    <w:next w:val="Normal"/>
    <w:link w:val="IntenseQuoteChar"/>
    <w:uiPriority w:val="30"/>
    <w:qFormat/>
    <w:rsid w:val="007D6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4DE"/>
    <w:rPr>
      <w:i/>
      <w:iCs/>
      <w:color w:val="0F4761" w:themeColor="accent1" w:themeShade="BF"/>
    </w:rPr>
  </w:style>
  <w:style w:type="character" w:styleId="IntenseReference">
    <w:name w:val="Intense Reference"/>
    <w:basedOn w:val="DefaultParagraphFont"/>
    <w:uiPriority w:val="32"/>
    <w:qFormat/>
    <w:rsid w:val="007D64DE"/>
    <w:rPr>
      <w:b/>
      <w:bCs/>
      <w:smallCaps/>
      <w:color w:val="0F4761" w:themeColor="accent1" w:themeShade="BF"/>
      <w:spacing w:val="5"/>
    </w:rPr>
  </w:style>
  <w:style w:type="paragraph" w:styleId="NormalWeb">
    <w:name w:val="Normal (Web)"/>
    <w:basedOn w:val="Normal"/>
    <w:uiPriority w:val="99"/>
    <w:semiHidden/>
    <w:unhideWhenUsed/>
    <w:rsid w:val="007D64D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Noland</dc:creator>
  <cp:keywords/>
  <dc:description/>
  <cp:lastModifiedBy>Jamie Jenkins</cp:lastModifiedBy>
  <cp:revision>2</cp:revision>
  <dcterms:created xsi:type="dcterms:W3CDTF">2026-01-08T21:03:00Z</dcterms:created>
  <dcterms:modified xsi:type="dcterms:W3CDTF">2026-01-08T21:03:00Z</dcterms:modified>
</cp:coreProperties>
</file>